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3" w:rsidRPr="00141CC9" w:rsidRDefault="00D92063" w:rsidP="00D92063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bCs/>
          <w:kern w:val="2"/>
          <w:lang w:eastAsia="hi-IN" w:bidi="hi-IN"/>
        </w:rPr>
      </w:pPr>
      <w:r w:rsidRPr="00141CC9">
        <w:rPr>
          <w:rFonts w:ascii="Times New Roman" w:hAnsi="Times New Roman"/>
          <w:b/>
          <w:bCs/>
          <w:kern w:val="2"/>
          <w:lang w:eastAsia="hi-IN" w:bidi="hi-IN"/>
        </w:rPr>
        <w:t>АДВОКАТСКАЯ ПАЛАТА ТЮМЕНСКОЙ  ОБЛАСТИ</w:t>
      </w:r>
    </w:p>
    <w:p w:rsidR="00D92063" w:rsidRPr="00F27D16" w:rsidRDefault="00D92063" w:rsidP="00D9206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</w:pPr>
      <w:r w:rsidRPr="00F27D16">
        <w:rPr>
          <w:rFonts w:ascii="Times New Roman" w:hAnsi="Times New Roman"/>
          <w:b/>
          <w:bCs/>
          <w:kern w:val="2"/>
          <w:sz w:val="32"/>
          <w:szCs w:val="32"/>
          <w:lang w:eastAsia="hi-IN" w:bidi="hi-IN"/>
        </w:rPr>
        <w:t>НО Тюменская межрегиональная коллегия адвокатов</w:t>
      </w:r>
    </w:p>
    <w:p w:rsidR="00D92063" w:rsidRPr="004C2764" w:rsidRDefault="00D92063" w:rsidP="00D92063">
      <w:pPr>
        <w:keepNext/>
        <w:widowControl w:val="0"/>
        <w:numPr>
          <w:ilvl w:val="1"/>
          <w:numId w:val="1"/>
        </w:numPr>
        <w:suppressAutoHyphens/>
        <w:spacing w:after="120" w:line="360" w:lineRule="auto"/>
        <w:jc w:val="center"/>
        <w:outlineLvl w:val="1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C2764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(ТМКА)</w:t>
      </w:r>
    </w:p>
    <w:p w:rsidR="00D92063" w:rsidRPr="000A10ED" w:rsidRDefault="00D92063" w:rsidP="00D92063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0A10ED">
        <w:rPr>
          <w:rFonts w:ascii="Times New Roman" w:hAnsi="Times New Roman"/>
          <w:kern w:val="2"/>
          <w:sz w:val="24"/>
          <w:szCs w:val="24"/>
          <w:lang w:eastAsia="hi-IN" w:bidi="hi-IN"/>
        </w:rPr>
        <w:t>625007,  г. Тюмень,</w:t>
      </w:r>
    </w:p>
    <w:p w:rsidR="00D92063" w:rsidRPr="000A10ED" w:rsidRDefault="00D92063" w:rsidP="00D92063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0E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ул. 30 лет Победы, д.14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</w:t>
      </w:r>
      <w:r w:rsidR="00404560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тел.</w:t>
      </w:r>
      <w:r w:rsidRPr="000A10E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8(3452) 52-06-36</w:t>
      </w:r>
    </w:p>
    <w:p w:rsidR="00D92063" w:rsidRPr="00601EDE" w:rsidRDefault="00D92063" w:rsidP="00D92063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</w:p>
    <w:p w:rsidR="004B6A33" w:rsidRDefault="004B6A33" w:rsidP="00D92063">
      <w:pPr>
        <w:spacing w:after="0" w:line="720" w:lineRule="auto"/>
        <w:jc w:val="center"/>
        <w:rPr>
          <w:rFonts w:ascii="Times New Roman" w:hAnsi="Times New Roman"/>
          <w:sz w:val="28"/>
          <w:szCs w:val="28"/>
        </w:rPr>
      </w:pPr>
    </w:p>
    <w:p w:rsidR="00D92063" w:rsidRDefault="00D92063" w:rsidP="004B6A33">
      <w:pPr>
        <w:spacing w:after="0" w:line="6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 апреля </w:t>
      </w:r>
      <w:r w:rsidRPr="000725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7257F">
        <w:rPr>
          <w:rFonts w:ascii="Times New Roman" w:hAnsi="Times New Roman"/>
          <w:sz w:val="28"/>
          <w:szCs w:val="28"/>
        </w:rPr>
        <w:t>г.</w:t>
      </w:r>
    </w:p>
    <w:p w:rsidR="00D92063" w:rsidRDefault="00D92063" w:rsidP="00845E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57F">
        <w:rPr>
          <w:rFonts w:ascii="Times New Roman" w:hAnsi="Times New Roman"/>
          <w:b/>
          <w:sz w:val="28"/>
          <w:szCs w:val="28"/>
        </w:rPr>
        <w:t xml:space="preserve">ПРИКАЗ  № </w:t>
      </w:r>
      <w:r>
        <w:rPr>
          <w:rFonts w:ascii="Times New Roman" w:hAnsi="Times New Roman"/>
          <w:b/>
          <w:sz w:val="28"/>
          <w:szCs w:val="28"/>
        </w:rPr>
        <w:t>60</w:t>
      </w:r>
    </w:p>
    <w:p w:rsidR="00D92063" w:rsidRDefault="00D92063" w:rsidP="0084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  соглашений об оказании</w:t>
      </w:r>
    </w:p>
    <w:p w:rsidR="004B6A33" w:rsidRDefault="00D92063" w:rsidP="00D92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юридической помощи</w:t>
      </w:r>
    </w:p>
    <w:p w:rsidR="004B6A33" w:rsidRDefault="004B6A33" w:rsidP="00D92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A33" w:rsidRDefault="004B6A33" w:rsidP="00D920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063" w:rsidRDefault="007221F3" w:rsidP="00722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1F3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1F3">
        <w:rPr>
          <w:rFonts w:ascii="Times New Roman" w:hAnsi="Times New Roman"/>
          <w:sz w:val="28"/>
          <w:szCs w:val="28"/>
        </w:rPr>
        <w:t xml:space="preserve">ст. 25 </w:t>
      </w:r>
      <w:r w:rsidRPr="00362960">
        <w:rPr>
          <w:rFonts w:ascii="Times New Roman" w:hAnsi="Times New Roman"/>
          <w:sz w:val="28"/>
          <w:szCs w:val="28"/>
        </w:rPr>
        <w:t>ФЗ «Об адвокатской деятельности и адвокатуре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адвокатская деятельность осуществляется на основе соглашения между адвокатом и доверителем. </w:t>
      </w:r>
      <w:r w:rsidR="00D92063" w:rsidRPr="00362960">
        <w:rPr>
          <w:rFonts w:ascii="Times New Roman" w:hAnsi="Times New Roman"/>
          <w:sz w:val="28"/>
          <w:szCs w:val="28"/>
        </w:rPr>
        <w:t>В соответствии с п.15 ст. 2</w:t>
      </w:r>
      <w:r w:rsidR="005C5678" w:rsidRPr="00362960">
        <w:rPr>
          <w:rFonts w:ascii="Times New Roman" w:hAnsi="Times New Roman"/>
          <w:sz w:val="28"/>
          <w:szCs w:val="28"/>
        </w:rPr>
        <w:t>2</w:t>
      </w:r>
      <w:r w:rsidR="00D92063" w:rsidRPr="00362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указанного Федерального закона </w:t>
      </w:r>
      <w:r w:rsidR="00362960">
        <w:rPr>
          <w:rFonts w:ascii="Times New Roman" w:hAnsi="Times New Roman"/>
          <w:sz w:val="28"/>
          <w:szCs w:val="28"/>
        </w:rPr>
        <w:t xml:space="preserve">и </w:t>
      </w:r>
      <w:r w:rsidR="00362960" w:rsidRPr="00362960">
        <w:rPr>
          <w:rFonts w:ascii="Times New Roman" w:hAnsi="Times New Roman"/>
          <w:b/>
          <w:sz w:val="28"/>
          <w:szCs w:val="28"/>
        </w:rPr>
        <w:t xml:space="preserve"> </w:t>
      </w:r>
      <w:r w:rsidR="00362960" w:rsidRPr="00362960">
        <w:rPr>
          <w:rFonts w:ascii="Times New Roman" w:hAnsi="Times New Roman"/>
          <w:sz w:val="28"/>
          <w:szCs w:val="28"/>
        </w:rPr>
        <w:t>Порядком регистрации соглашений об оказании юридической помощи  в адвокатских образованиях Тюменской области (утв. Решением Совета АПТО 28.09.2016г.)</w:t>
      </w:r>
      <w:r w:rsidR="00362960">
        <w:rPr>
          <w:rFonts w:ascii="Times New Roman" w:hAnsi="Times New Roman"/>
          <w:sz w:val="28"/>
          <w:szCs w:val="28"/>
        </w:rPr>
        <w:t xml:space="preserve"> </w:t>
      </w:r>
      <w:r w:rsidR="005C5678">
        <w:rPr>
          <w:rFonts w:ascii="Times New Roman" w:hAnsi="Times New Roman"/>
          <w:sz w:val="28"/>
          <w:szCs w:val="28"/>
        </w:rPr>
        <w:t xml:space="preserve"> соглашения об оказании юридической помощи, заключенные между адвокатом и доверителем, </w:t>
      </w:r>
      <w:r w:rsidR="00362960">
        <w:rPr>
          <w:rFonts w:ascii="Times New Roman" w:hAnsi="Times New Roman"/>
          <w:sz w:val="28"/>
          <w:szCs w:val="28"/>
        </w:rPr>
        <w:t>должны быть за</w:t>
      </w:r>
      <w:r w:rsidR="005C5678">
        <w:rPr>
          <w:rFonts w:ascii="Times New Roman" w:hAnsi="Times New Roman"/>
          <w:sz w:val="28"/>
          <w:szCs w:val="28"/>
        </w:rPr>
        <w:t>регистрир</w:t>
      </w:r>
      <w:r w:rsidR="00362960">
        <w:rPr>
          <w:rFonts w:ascii="Times New Roman" w:hAnsi="Times New Roman"/>
          <w:sz w:val="28"/>
          <w:szCs w:val="28"/>
        </w:rPr>
        <w:t>ованы</w:t>
      </w:r>
      <w:r w:rsidR="005C5678">
        <w:rPr>
          <w:rFonts w:ascii="Times New Roman" w:hAnsi="Times New Roman"/>
          <w:sz w:val="28"/>
          <w:szCs w:val="28"/>
        </w:rPr>
        <w:t xml:space="preserve"> в</w:t>
      </w:r>
      <w:r w:rsidR="00362960">
        <w:rPr>
          <w:rFonts w:ascii="Times New Roman" w:hAnsi="Times New Roman"/>
          <w:sz w:val="28"/>
          <w:szCs w:val="28"/>
        </w:rPr>
        <w:t xml:space="preserve"> документации</w:t>
      </w:r>
      <w:r w:rsidR="005C5678">
        <w:rPr>
          <w:rFonts w:ascii="Times New Roman" w:hAnsi="Times New Roman"/>
          <w:sz w:val="28"/>
          <w:szCs w:val="28"/>
        </w:rPr>
        <w:t xml:space="preserve"> </w:t>
      </w:r>
      <w:r w:rsidR="00362960">
        <w:rPr>
          <w:rFonts w:ascii="Times New Roman" w:hAnsi="Times New Roman"/>
          <w:sz w:val="28"/>
          <w:szCs w:val="28"/>
        </w:rPr>
        <w:t xml:space="preserve"> </w:t>
      </w:r>
      <w:r w:rsidR="005C5678">
        <w:rPr>
          <w:rFonts w:ascii="Times New Roman" w:hAnsi="Times New Roman"/>
          <w:sz w:val="28"/>
          <w:szCs w:val="28"/>
        </w:rPr>
        <w:t>коллегии адвокатов</w:t>
      </w:r>
      <w:r w:rsidR="00362960">
        <w:rPr>
          <w:rFonts w:ascii="Times New Roman" w:hAnsi="Times New Roman"/>
          <w:sz w:val="28"/>
          <w:szCs w:val="28"/>
        </w:rPr>
        <w:t>, в специальном журнале.</w:t>
      </w:r>
    </w:p>
    <w:p w:rsidR="00362960" w:rsidRDefault="00404560" w:rsidP="00362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Проверкой установлено, что данная обязанность некоторыми адвокатами ТМКА не исполняется.</w:t>
      </w:r>
      <w:r w:rsidR="0072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Имеются случаи, когда </w:t>
      </w:r>
      <w:r w:rsidR="004F7B54">
        <w:rPr>
          <w:rFonts w:ascii="Times New Roman" w:hAnsi="Times New Roman"/>
          <w:sz w:val="28"/>
          <w:szCs w:val="28"/>
        </w:rPr>
        <w:t>на расчетный счет</w:t>
      </w:r>
      <w:r>
        <w:rPr>
          <w:rFonts w:ascii="Times New Roman" w:hAnsi="Times New Roman"/>
          <w:sz w:val="28"/>
          <w:szCs w:val="28"/>
        </w:rPr>
        <w:t xml:space="preserve"> адвокатско</w:t>
      </w:r>
      <w:r w:rsidR="004F7B5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4F7B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 отсутствии зарегистрированного соглашения (договора) поступают от доверителей денежные средства за оказанную адвокатом юридическую помощь.</w:t>
      </w:r>
    </w:p>
    <w:p w:rsidR="004B6A33" w:rsidRDefault="00404560" w:rsidP="004B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</w:t>
      </w:r>
      <w:r w:rsidR="007221F3">
        <w:rPr>
          <w:rFonts w:ascii="Times New Roman" w:hAnsi="Times New Roman"/>
          <w:sz w:val="28"/>
          <w:szCs w:val="28"/>
        </w:rPr>
        <w:t xml:space="preserve"> соблюдения адвокатами ТМКА требований ст.25, </w:t>
      </w:r>
      <w:r w:rsidR="004B6A33">
        <w:rPr>
          <w:rFonts w:ascii="Times New Roman" w:hAnsi="Times New Roman"/>
          <w:sz w:val="28"/>
          <w:szCs w:val="28"/>
        </w:rPr>
        <w:t xml:space="preserve">                </w:t>
      </w:r>
      <w:r w:rsidR="007221F3">
        <w:rPr>
          <w:rFonts w:ascii="Times New Roman" w:hAnsi="Times New Roman"/>
          <w:sz w:val="28"/>
          <w:szCs w:val="28"/>
        </w:rPr>
        <w:t xml:space="preserve">п.15 ст.22 ФЗ </w:t>
      </w:r>
      <w:r w:rsidR="007221F3" w:rsidRPr="00362960">
        <w:rPr>
          <w:rFonts w:ascii="Times New Roman" w:hAnsi="Times New Roman"/>
          <w:sz w:val="28"/>
          <w:szCs w:val="28"/>
        </w:rPr>
        <w:t>«Об адвокатской деятельности и адвокатуре в Российской Федерации»</w:t>
      </w:r>
      <w:r w:rsidR="004B6A33">
        <w:rPr>
          <w:rFonts w:ascii="Times New Roman" w:hAnsi="Times New Roman"/>
          <w:sz w:val="28"/>
          <w:szCs w:val="28"/>
        </w:rPr>
        <w:t>,</w:t>
      </w:r>
    </w:p>
    <w:p w:rsidR="00404560" w:rsidRPr="00404560" w:rsidRDefault="00404560" w:rsidP="004B6A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560">
        <w:rPr>
          <w:rFonts w:ascii="Times New Roman" w:hAnsi="Times New Roman"/>
          <w:b/>
          <w:sz w:val="28"/>
          <w:szCs w:val="28"/>
        </w:rPr>
        <w:t>ПРИКАЗЫВАЮ:</w:t>
      </w:r>
    </w:p>
    <w:p w:rsidR="004B6A33" w:rsidRDefault="00845E2F" w:rsidP="00AE6667">
      <w:pPr>
        <w:shd w:val="clear" w:color="auto" w:fill="FFFFFF"/>
        <w:spacing w:before="60" w:after="0" w:line="240" w:lineRule="auto"/>
        <w:ind w:firstLine="708"/>
        <w:jc w:val="both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4B6A33">
        <w:rPr>
          <w:rFonts w:ascii="Times New Roman" w:hAnsi="Times New Roman"/>
          <w:sz w:val="28"/>
          <w:szCs w:val="28"/>
        </w:rPr>
        <w:t xml:space="preserve"> </w:t>
      </w:r>
      <w:r w:rsidR="00404560" w:rsidRPr="00845E2F">
        <w:rPr>
          <w:rFonts w:ascii="Times New Roman" w:hAnsi="Times New Roman"/>
          <w:sz w:val="28"/>
          <w:szCs w:val="28"/>
        </w:rPr>
        <w:t>Обратить внимание всех адвокатов - членов ТМКА на</w:t>
      </w:r>
      <w:r>
        <w:rPr>
          <w:rFonts w:ascii="Times New Roman" w:hAnsi="Times New Roman"/>
          <w:sz w:val="28"/>
          <w:szCs w:val="28"/>
        </w:rPr>
        <w:t xml:space="preserve"> нео</w:t>
      </w:r>
      <w:r w:rsidR="00404560" w:rsidRPr="00845E2F">
        <w:rPr>
          <w:rFonts w:ascii="Times New Roman" w:hAnsi="Times New Roman"/>
          <w:sz w:val="28"/>
          <w:szCs w:val="28"/>
        </w:rPr>
        <w:t xml:space="preserve">бходимость соблюдения требований закона </w:t>
      </w:r>
      <w:r>
        <w:rPr>
          <w:rFonts w:ascii="Times New Roman" w:hAnsi="Times New Roman"/>
          <w:sz w:val="28"/>
          <w:szCs w:val="28"/>
        </w:rPr>
        <w:t xml:space="preserve">о заключении соглашений при оказании юридической помощи и регистрации </w:t>
      </w:r>
      <w:r>
        <w:rPr>
          <w:rFonts w:ascii="Times New Roman" w:hAnsi="Times New Roman"/>
          <w:sz w:val="28"/>
          <w:szCs w:val="28"/>
        </w:rPr>
        <w:lastRenderedPageBreak/>
        <w:t>указанных соглашений в документации (журнале) коллегии адвокатов.</w:t>
      </w:r>
      <w:r w:rsidR="004B6A33" w:rsidRPr="004B6A3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B6A33" w:rsidRPr="004B6A33" w:rsidRDefault="004B6A33" w:rsidP="004B6A33">
      <w:pPr>
        <w:shd w:val="clear" w:color="auto" w:fill="FFFFFF"/>
        <w:spacing w:before="60" w:after="180" w:line="240" w:lineRule="auto"/>
        <w:ind w:firstLine="708"/>
        <w:jc w:val="both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4B6A33">
        <w:rPr>
          <w:rFonts w:ascii="Times New Roman" w:hAnsi="Times New Roman"/>
          <w:color w:val="303030"/>
          <w:sz w:val="28"/>
          <w:szCs w:val="28"/>
          <w:lang w:eastAsia="ru-RU"/>
        </w:rPr>
        <w:t>Отсутствие соглашения, равно как и его оформление не в полном объеме</w:t>
      </w:r>
      <w:r w:rsidR="004F7B54">
        <w:rPr>
          <w:rFonts w:ascii="Times New Roman" w:hAnsi="Times New Roman"/>
          <w:color w:val="303030"/>
          <w:sz w:val="28"/>
          <w:szCs w:val="28"/>
          <w:lang w:eastAsia="ru-RU"/>
        </w:rPr>
        <w:t>,</w:t>
      </w:r>
      <w:r w:rsidRPr="004B6A3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расценивается как недобросовестное исполнение адвокатом своих профессиональных обязанностей перед доверителем, что является нарушением п.1 ст.8 Кодекса профессиональной этики адвокатов.</w:t>
      </w:r>
    </w:p>
    <w:p w:rsidR="00845E2F" w:rsidRDefault="00845E2F" w:rsidP="00AE6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CE1BC8">
        <w:rPr>
          <w:rFonts w:ascii="Times New Roman" w:hAnsi="Times New Roman"/>
          <w:sz w:val="28"/>
          <w:szCs w:val="28"/>
        </w:rPr>
        <w:t xml:space="preserve"> </w:t>
      </w:r>
      <w:r w:rsidR="004F7B54">
        <w:rPr>
          <w:rFonts w:ascii="Times New Roman" w:hAnsi="Times New Roman"/>
          <w:sz w:val="28"/>
          <w:szCs w:val="28"/>
        </w:rPr>
        <w:t xml:space="preserve">Главному </w:t>
      </w:r>
      <w:proofErr w:type="gramStart"/>
      <w:r w:rsidR="004F7B54">
        <w:rPr>
          <w:rFonts w:ascii="Times New Roman" w:hAnsi="Times New Roman"/>
          <w:sz w:val="28"/>
          <w:szCs w:val="28"/>
        </w:rPr>
        <w:t>бухгалтеру</w:t>
      </w:r>
      <w:proofErr w:type="gramEnd"/>
      <w:r w:rsidR="004F7B54">
        <w:rPr>
          <w:rFonts w:ascii="Times New Roman" w:hAnsi="Times New Roman"/>
          <w:sz w:val="28"/>
          <w:szCs w:val="28"/>
        </w:rPr>
        <w:t xml:space="preserve"> НО ТМКА  </w:t>
      </w:r>
      <w:proofErr w:type="spellStart"/>
      <w:r w:rsidR="004F7B54">
        <w:rPr>
          <w:rFonts w:ascii="Times New Roman" w:hAnsi="Times New Roman"/>
          <w:sz w:val="28"/>
          <w:szCs w:val="28"/>
        </w:rPr>
        <w:t>Берсенёвой</w:t>
      </w:r>
      <w:proofErr w:type="spellEnd"/>
      <w:r w:rsidR="004F7B54">
        <w:rPr>
          <w:rFonts w:ascii="Times New Roman" w:hAnsi="Times New Roman"/>
          <w:sz w:val="28"/>
          <w:szCs w:val="28"/>
        </w:rPr>
        <w:t xml:space="preserve"> Н.В. при поступлении на расчетный счет коллегии адвокатов денежных средств от доверителей, в обязательном порядке проверять факт регистрации указанного в платежном документе соглашения (договора) в журнале регистрации соглашений адвокатов ТМКА.</w:t>
      </w:r>
    </w:p>
    <w:p w:rsidR="00AE6667" w:rsidRDefault="00AE6667" w:rsidP="00845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B54">
        <w:rPr>
          <w:rFonts w:ascii="Times New Roman" w:hAnsi="Times New Roman"/>
          <w:sz w:val="28"/>
          <w:szCs w:val="28"/>
        </w:rPr>
        <w:tab/>
        <w:t>При отсутствии зарегистрированного соглашения операции по выплате</w:t>
      </w:r>
      <w:r w:rsidRPr="00AE6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адвокату</w:t>
      </w:r>
      <w:r w:rsidR="004F7B54">
        <w:rPr>
          <w:rFonts w:ascii="Times New Roman" w:hAnsi="Times New Roman"/>
          <w:sz w:val="28"/>
          <w:szCs w:val="28"/>
        </w:rPr>
        <w:t xml:space="preserve"> поступивших денежных средств </w:t>
      </w:r>
      <w:r>
        <w:rPr>
          <w:rFonts w:ascii="Times New Roman" w:hAnsi="Times New Roman"/>
          <w:sz w:val="28"/>
          <w:szCs w:val="28"/>
        </w:rPr>
        <w:t>не производятся до устранения выявленного нарушения закона.</w:t>
      </w:r>
    </w:p>
    <w:p w:rsidR="004F7B54" w:rsidRDefault="00AE6667" w:rsidP="00AE66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 приказа возложить на помощника руководителя по правовой и организационной работе  Антропову Л.В.</w:t>
      </w:r>
    </w:p>
    <w:p w:rsidR="0055197B" w:rsidRDefault="00AE6667" w:rsidP="0055197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197B">
        <w:rPr>
          <w:rFonts w:ascii="Times New Roman" w:hAnsi="Times New Roman"/>
          <w:sz w:val="28"/>
          <w:szCs w:val="28"/>
        </w:rPr>
        <w:t xml:space="preserve">4.  </w:t>
      </w:r>
      <w:r w:rsidR="0055197B" w:rsidRPr="0055197B">
        <w:rPr>
          <w:rFonts w:ascii="Times New Roman" w:hAnsi="Times New Roman"/>
          <w:sz w:val="28"/>
          <w:szCs w:val="28"/>
        </w:rPr>
        <w:t xml:space="preserve">Антроповой Л.В. </w:t>
      </w:r>
      <w:r w:rsidR="0055197B">
        <w:rPr>
          <w:rFonts w:ascii="Times New Roman" w:hAnsi="Times New Roman"/>
          <w:sz w:val="28"/>
          <w:szCs w:val="28"/>
        </w:rPr>
        <w:t xml:space="preserve"> </w:t>
      </w:r>
      <w:r w:rsidR="0055197B" w:rsidRPr="0055197B">
        <w:rPr>
          <w:rFonts w:ascii="Times New Roman" w:hAnsi="Times New Roman"/>
          <w:sz w:val="28"/>
          <w:szCs w:val="28"/>
        </w:rPr>
        <w:t xml:space="preserve">с </w:t>
      </w:r>
      <w:r w:rsidR="0055197B">
        <w:rPr>
          <w:rFonts w:ascii="Times New Roman" w:hAnsi="Times New Roman"/>
          <w:sz w:val="28"/>
          <w:szCs w:val="28"/>
        </w:rPr>
        <w:t xml:space="preserve"> </w:t>
      </w:r>
      <w:r w:rsidR="0055197B" w:rsidRPr="0055197B">
        <w:rPr>
          <w:rFonts w:ascii="Times New Roman" w:hAnsi="Times New Roman"/>
          <w:sz w:val="28"/>
          <w:szCs w:val="28"/>
        </w:rPr>
        <w:t>данным</w:t>
      </w:r>
      <w:r w:rsidR="0055197B">
        <w:rPr>
          <w:rFonts w:ascii="Times New Roman" w:hAnsi="Times New Roman"/>
          <w:sz w:val="28"/>
          <w:szCs w:val="28"/>
        </w:rPr>
        <w:t xml:space="preserve"> </w:t>
      </w:r>
      <w:r w:rsidR="0055197B" w:rsidRPr="0055197B">
        <w:rPr>
          <w:rFonts w:ascii="Times New Roman" w:hAnsi="Times New Roman"/>
          <w:sz w:val="28"/>
          <w:szCs w:val="28"/>
        </w:rPr>
        <w:t xml:space="preserve"> приказом</w:t>
      </w:r>
      <w:r w:rsidR="0055197B">
        <w:rPr>
          <w:rFonts w:ascii="Times New Roman" w:hAnsi="Times New Roman"/>
          <w:sz w:val="28"/>
          <w:szCs w:val="28"/>
        </w:rPr>
        <w:t xml:space="preserve"> </w:t>
      </w:r>
      <w:r w:rsidR="0055197B" w:rsidRPr="0055197B">
        <w:rPr>
          <w:rFonts w:ascii="Times New Roman" w:hAnsi="Times New Roman"/>
          <w:sz w:val="28"/>
          <w:szCs w:val="28"/>
        </w:rPr>
        <w:t xml:space="preserve"> ознакомить </w:t>
      </w:r>
      <w:proofErr w:type="gramStart"/>
      <w:r w:rsidR="0055197B" w:rsidRPr="0055197B">
        <w:rPr>
          <w:rFonts w:ascii="Times New Roman" w:hAnsi="Times New Roman"/>
          <w:sz w:val="28"/>
          <w:szCs w:val="28"/>
        </w:rPr>
        <w:t>штатных</w:t>
      </w:r>
      <w:proofErr w:type="gramEnd"/>
      <w:r w:rsidR="0055197B" w:rsidRPr="0055197B">
        <w:rPr>
          <w:rFonts w:ascii="Times New Roman" w:hAnsi="Times New Roman"/>
          <w:sz w:val="28"/>
          <w:szCs w:val="28"/>
        </w:rPr>
        <w:t xml:space="preserve"> 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97B">
        <w:rPr>
          <w:rFonts w:ascii="Times New Roman" w:hAnsi="Times New Roman"/>
          <w:sz w:val="28"/>
          <w:szCs w:val="28"/>
        </w:rPr>
        <w:t>сотрудников ТМКА,  в срок до 2</w:t>
      </w:r>
      <w:r>
        <w:rPr>
          <w:rFonts w:ascii="Times New Roman" w:hAnsi="Times New Roman"/>
          <w:sz w:val="28"/>
          <w:szCs w:val="28"/>
        </w:rPr>
        <w:t>3</w:t>
      </w:r>
      <w:r w:rsidRPr="0055197B">
        <w:rPr>
          <w:rFonts w:ascii="Times New Roman" w:hAnsi="Times New Roman"/>
          <w:sz w:val="28"/>
          <w:szCs w:val="28"/>
        </w:rPr>
        <w:t xml:space="preserve"> апреля </w:t>
      </w:r>
      <w:proofErr w:type="spellStart"/>
      <w:r w:rsidRPr="0055197B">
        <w:rPr>
          <w:rFonts w:ascii="Times New Roman" w:hAnsi="Times New Roman"/>
          <w:sz w:val="28"/>
          <w:szCs w:val="28"/>
        </w:rPr>
        <w:t>с.г</w:t>
      </w:r>
      <w:proofErr w:type="spellEnd"/>
      <w:r w:rsidRPr="0055197B">
        <w:rPr>
          <w:rFonts w:ascii="Times New Roman" w:hAnsi="Times New Roman"/>
          <w:sz w:val="28"/>
          <w:szCs w:val="28"/>
        </w:rPr>
        <w:t>. копию приказа направить по электронной почте всем адвокатам – членам ТМКА</w:t>
      </w:r>
      <w:r>
        <w:rPr>
          <w:rFonts w:ascii="Times New Roman" w:hAnsi="Times New Roman"/>
          <w:sz w:val="28"/>
          <w:szCs w:val="28"/>
        </w:rPr>
        <w:t>.</w:t>
      </w:r>
      <w:r w:rsidRPr="0055197B">
        <w:rPr>
          <w:rFonts w:ascii="Times New Roman" w:hAnsi="Times New Roman"/>
          <w:sz w:val="28"/>
          <w:szCs w:val="28"/>
        </w:rPr>
        <w:t xml:space="preserve"> </w:t>
      </w:r>
    </w:p>
    <w:p w:rsidR="0055197B" w:rsidRDefault="0055197B" w:rsidP="00AE66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197B" w:rsidRDefault="0055197B" w:rsidP="005519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5197B">
        <w:rPr>
          <w:rFonts w:ascii="Times New Roman" w:hAnsi="Times New Roman"/>
          <w:b/>
          <w:sz w:val="28"/>
          <w:szCs w:val="28"/>
        </w:rPr>
        <w:t xml:space="preserve">Председатель Президиума ТМКА                       </w:t>
      </w:r>
      <w:proofErr w:type="spellStart"/>
      <w:r w:rsidRPr="0055197B">
        <w:rPr>
          <w:rFonts w:ascii="Times New Roman" w:hAnsi="Times New Roman"/>
          <w:b/>
          <w:sz w:val="28"/>
          <w:szCs w:val="28"/>
        </w:rPr>
        <w:t>Сыпачев</w:t>
      </w:r>
      <w:proofErr w:type="spellEnd"/>
      <w:r w:rsidRPr="0055197B">
        <w:rPr>
          <w:rFonts w:ascii="Times New Roman" w:hAnsi="Times New Roman"/>
          <w:b/>
          <w:sz w:val="28"/>
          <w:szCs w:val="28"/>
        </w:rPr>
        <w:t xml:space="preserve"> Ю.И.</w:t>
      </w:r>
    </w:p>
    <w:p w:rsidR="0055197B" w:rsidRDefault="0055197B" w:rsidP="005519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97B" w:rsidRDefault="0055197B" w:rsidP="005519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5197B" w:rsidSect="004B6A33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C5" w:rsidRDefault="00BD79C5" w:rsidP="00845E2F">
      <w:pPr>
        <w:spacing w:after="0" w:line="240" w:lineRule="auto"/>
      </w:pPr>
      <w:r>
        <w:separator/>
      </w:r>
    </w:p>
  </w:endnote>
  <w:endnote w:type="continuationSeparator" w:id="0">
    <w:p w:rsidR="00BD79C5" w:rsidRDefault="00BD79C5" w:rsidP="0084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771243"/>
      <w:docPartObj>
        <w:docPartGallery w:val="Page Numbers (Bottom of Page)"/>
        <w:docPartUnique/>
      </w:docPartObj>
    </w:sdtPr>
    <w:sdtEndPr/>
    <w:sdtContent>
      <w:p w:rsidR="00845E2F" w:rsidRDefault="00845E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8E">
          <w:rPr>
            <w:noProof/>
          </w:rPr>
          <w:t>1</w:t>
        </w:r>
        <w:r>
          <w:fldChar w:fldCharType="end"/>
        </w:r>
      </w:p>
    </w:sdtContent>
  </w:sdt>
  <w:p w:rsidR="00845E2F" w:rsidRDefault="00845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C5" w:rsidRDefault="00BD79C5" w:rsidP="00845E2F">
      <w:pPr>
        <w:spacing w:after="0" w:line="240" w:lineRule="auto"/>
      </w:pPr>
      <w:r>
        <w:separator/>
      </w:r>
    </w:p>
  </w:footnote>
  <w:footnote w:type="continuationSeparator" w:id="0">
    <w:p w:rsidR="00BD79C5" w:rsidRDefault="00BD79C5" w:rsidP="0084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3C20DE"/>
    <w:multiLevelType w:val="hybridMultilevel"/>
    <w:tmpl w:val="3CF05036"/>
    <w:lvl w:ilvl="0" w:tplc="B53A18F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77E37"/>
    <w:multiLevelType w:val="hybridMultilevel"/>
    <w:tmpl w:val="1F02DC3E"/>
    <w:lvl w:ilvl="0" w:tplc="B0727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4DD5"/>
    <w:multiLevelType w:val="hybridMultilevel"/>
    <w:tmpl w:val="783C174E"/>
    <w:lvl w:ilvl="0" w:tplc="457E70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C"/>
    <w:rsid w:val="00254F8C"/>
    <w:rsid w:val="00284E8E"/>
    <w:rsid w:val="00362960"/>
    <w:rsid w:val="00404560"/>
    <w:rsid w:val="00491965"/>
    <w:rsid w:val="004B6A33"/>
    <w:rsid w:val="004F7B54"/>
    <w:rsid w:val="0055197B"/>
    <w:rsid w:val="005C5678"/>
    <w:rsid w:val="007221F3"/>
    <w:rsid w:val="00845E2F"/>
    <w:rsid w:val="00AE6667"/>
    <w:rsid w:val="00BD79C5"/>
    <w:rsid w:val="00BF62FB"/>
    <w:rsid w:val="00CE1BC8"/>
    <w:rsid w:val="00D92063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8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E2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E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8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E2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E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2019-04-17T12:53:00Z</dcterms:created>
  <dcterms:modified xsi:type="dcterms:W3CDTF">2020-11-12T07:26:00Z</dcterms:modified>
</cp:coreProperties>
</file>