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F3" w:rsidRDefault="00F105F3" w:rsidP="00F105F3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292929"/>
          <w:kern w:val="36"/>
          <w:sz w:val="32"/>
          <w:szCs w:val="32"/>
          <w:lang w:eastAsia="ru-RU"/>
        </w:rPr>
      </w:pPr>
      <w:r w:rsidRPr="00F105F3">
        <w:rPr>
          <w:rFonts w:ascii="Arial" w:hAnsi="Arial" w:cs="Arial"/>
          <w:b/>
          <w:bCs/>
          <w:color w:val="292929"/>
          <w:kern w:val="36"/>
          <w:sz w:val="32"/>
          <w:szCs w:val="32"/>
          <w:lang w:eastAsia="ru-RU"/>
        </w:rPr>
        <w:t>Стандарт осуществления адвокатом защиты в уголовном судопроизводстве</w:t>
      </w:r>
    </w:p>
    <w:p w:rsidR="00F105F3" w:rsidRPr="00F105F3" w:rsidRDefault="00F105F3" w:rsidP="00F105F3">
      <w:pPr>
        <w:spacing w:after="150" w:line="240" w:lineRule="auto"/>
        <w:jc w:val="center"/>
        <w:outlineLvl w:val="0"/>
        <w:rPr>
          <w:rFonts w:ascii="Arial" w:hAnsi="Arial" w:cs="Arial"/>
          <w:b/>
          <w:bCs/>
          <w:color w:val="292929"/>
          <w:kern w:val="36"/>
          <w:sz w:val="32"/>
          <w:szCs w:val="32"/>
          <w:lang w:eastAsia="ru-RU"/>
        </w:rPr>
      </w:pPr>
    </w:p>
    <w:p w:rsidR="00F105F3" w:rsidRPr="00F105F3" w:rsidRDefault="00F105F3" w:rsidP="00F105F3">
      <w:pPr>
        <w:spacing w:after="0" w:line="240" w:lineRule="auto"/>
        <w:jc w:val="center"/>
        <w:textAlignment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F105F3">
        <w:rPr>
          <w:rFonts w:ascii="Arial" w:hAnsi="Arial" w:cs="Arial"/>
          <w:sz w:val="24"/>
          <w:szCs w:val="24"/>
          <w:lang w:eastAsia="ru-RU"/>
        </w:rPr>
        <w:t>20 апреля 2017 г.</w:t>
      </w:r>
    </w:p>
    <w:p w:rsidR="00F105F3" w:rsidRPr="00F105F3" w:rsidRDefault="00F105F3" w:rsidP="00F105F3">
      <w:pPr>
        <w:spacing w:after="360" w:line="345" w:lineRule="atLeast"/>
        <w:jc w:val="right"/>
        <w:rPr>
          <w:color w:val="292929"/>
          <w:sz w:val="27"/>
          <w:szCs w:val="27"/>
          <w:lang w:eastAsia="ru-RU"/>
        </w:rPr>
      </w:pPr>
      <w:proofErr w:type="gramStart"/>
      <w:r w:rsidRPr="00F105F3">
        <w:rPr>
          <w:color w:val="292929"/>
          <w:sz w:val="27"/>
          <w:szCs w:val="27"/>
          <w:lang w:eastAsia="ru-RU"/>
        </w:rPr>
        <w:t>Принят</w:t>
      </w:r>
      <w:proofErr w:type="gramEnd"/>
      <w:r w:rsidRPr="00F105F3">
        <w:rPr>
          <w:color w:val="292929"/>
          <w:sz w:val="27"/>
          <w:szCs w:val="27"/>
          <w:lang w:eastAsia="ru-RU"/>
        </w:rPr>
        <w:t xml:space="preserve"> VIII Всероссийским съездом адвокатов</w:t>
      </w:r>
    </w:p>
    <w:p w:rsidR="00F105F3" w:rsidRPr="00F105F3" w:rsidRDefault="00F105F3" w:rsidP="00F105F3">
      <w:pPr>
        <w:spacing w:after="0" w:line="345" w:lineRule="atLeast"/>
        <w:ind w:firstLine="708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Настоящий Стандарт осуществления адвокатом защиты в уголовном судопроизводстве (далее – «Стандарт») утвержден в целях формирования единых требований к осуществлению защиты по уголовному делу.</w:t>
      </w:r>
    </w:p>
    <w:p w:rsidR="00F105F3" w:rsidRPr="00F105F3" w:rsidRDefault="00F105F3" w:rsidP="00F105F3">
      <w:pPr>
        <w:spacing w:after="360" w:line="345" w:lineRule="atLeast"/>
        <w:ind w:firstLine="708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Никакое положение Стандарта не должно толковаться как предписывающее или допускающее совершение адвокатом (далее – «адвокат» или «защитник») действий, противоречащих независимости адвоката, при условии соблюдения им требований законодательства об адвокатской деятельности и адвокатуре и Кодекса профессиональной этики адвоката, а также норм уголовно-процессуального законодательства.</w:t>
      </w:r>
    </w:p>
    <w:p w:rsidR="00F105F3" w:rsidRPr="00F105F3" w:rsidRDefault="00F105F3" w:rsidP="00F105F3">
      <w:pPr>
        <w:spacing w:after="0" w:line="345" w:lineRule="atLeast"/>
        <w:ind w:firstLine="708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Стандарт содержит минимальные требования к деятельности адвоката, осуществляющего защиту по уголовному делу, установление которых не ограничивает адвоката в целях защиты прав и законных интересов подзащитного в использовании иных средств, не запрещенных законодательством.</w:t>
      </w:r>
    </w:p>
    <w:p w:rsidR="00F105F3" w:rsidRPr="00F105F3" w:rsidRDefault="00F105F3" w:rsidP="00F162D8">
      <w:pPr>
        <w:spacing w:after="0" w:line="345" w:lineRule="atLeast"/>
        <w:ind w:firstLine="708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Последовательность и достаточность совершения защитником действий в соответствии со Стандартом определяются, в том числе, конкретными обстоятельствами уголовного дела.</w:t>
      </w:r>
    </w:p>
    <w:p w:rsidR="00F105F3" w:rsidRPr="00F105F3" w:rsidRDefault="00F105F3" w:rsidP="00F162D8">
      <w:pPr>
        <w:spacing w:after="360" w:line="345" w:lineRule="atLeast"/>
        <w:ind w:firstLine="708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Разъяснения по вопросам применения Стандарта дает Комиссия Федеральной палаты адвокатов по этике и стандартам. Данные разъяснения утверждаются Советом Федеральной палаты адвокатов и являются обязательными для всех адвокатских палат и адвокатов.</w:t>
      </w:r>
    </w:p>
    <w:p w:rsidR="00F105F3" w:rsidRPr="00F105F3" w:rsidRDefault="00F105F3" w:rsidP="00F105F3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1. Основанием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законодательством.</w:t>
      </w:r>
    </w:p>
    <w:p w:rsidR="00F105F3" w:rsidRPr="00F105F3" w:rsidRDefault="00F105F3" w:rsidP="00F105F3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 xml:space="preserve">2. Защита по уголовному делу осуществляется на основании ордера. После оформления ордера адвокату следует вступить в уголовное дело в качестве защитника, предъявив удостоверение адвоката и ордер дознавателю, следователю или суду, в производстве которого находится уголовное дело. Процессуальные полномочия защитника возникают у адвоката с момента его вступления в уголовное дело в качестве защитника, до этого момента адвокат </w:t>
      </w:r>
      <w:r w:rsidRPr="00F105F3">
        <w:rPr>
          <w:color w:val="292929"/>
          <w:sz w:val="27"/>
          <w:szCs w:val="27"/>
          <w:lang w:eastAsia="ru-RU"/>
        </w:rPr>
        <w:lastRenderedPageBreak/>
        <w:t>действует, исходя из полномочий, определенных законодательством об адвокатской деятельности и адвокатуре.</w:t>
      </w:r>
    </w:p>
    <w:p w:rsidR="00F105F3" w:rsidRPr="00F105F3" w:rsidRDefault="00F105F3" w:rsidP="00F105F3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3. Адвокат должен разъяснить подзащитному право иметь свидания с защитником наедине и конфиденциально и принять меры к проведению такого свидания. В случае нарушения права подзащитного на свидание со стороны следователя, дознавателя или суда адвокат должен принять меры к внесению в протокол следственного действия или судебного заседания заявления об этом нарушении.</w:t>
      </w:r>
    </w:p>
    <w:p w:rsidR="00F105F3" w:rsidRPr="00F105F3" w:rsidRDefault="00F105F3" w:rsidP="00F105F3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4. В рамках первого свидания с подозреваемым, обвиняемым адвокату следует:</w:t>
      </w:r>
    </w:p>
    <w:p w:rsidR="00F105F3" w:rsidRPr="00F105F3" w:rsidRDefault="00F105F3" w:rsidP="00F162D8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а) выяснить наличие обстоятельств, препятствующих принятию поручения на защиту или исключающих участие данного адвоката в производстве по уголовному делу;</w:t>
      </w:r>
    </w:p>
    <w:p w:rsidR="00F105F3" w:rsidRPr="00F105F3" w:rsidRDefault="00F105F3" w:rsidP="00F162D8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б) получить согласие на оказание ему юридической помощи по соглашению, заключенному адвокатом с иным лицом;</w:t>
      </w:r>
    </w:p>
    <w:p w:rsidR="00F105F3" w:rsidRPr="00F105F3" w:rsidRDefault="00F105F3" w:rsidP="00F162D8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в) разъяснить право на приглашение защитника по соглашению в случае, если адвокат осуществляет защиту по назначению;</w:t>
      </w:r>
    </w:p>
    <w:p w:rsidR="00F105F3" w:rsidRPr="00F105F3" w:rsidRDefault="00F105F3" w:rsidP="00F162D8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 xml:space="preserve">г) выяснить обстоятельства задержания и уточнить, проводился ли допрос в отсутствие </w:t>
      </w:r>
      <w:proofErr w:type="gramStart"/>
      <w:r w:rsidRPr="00F105F3">
        <w:rPr>
          <w:color w:val="292929"/>
          <w:sz w:val="27"/>
          <w:szCs w:val="27"/>
          <w:lang w:eastAsia="ru-RU"/>
        </w:rPr>
        <w:t>адвоката</w:t>
      </w:r>
      <w:proofErr w:type="gramEnd"/>
      <w:r w:rsidRPr="00F105F3">
        <w:rPr>
          <w:color w:val="292929"/>
          <w:sz w:val="27"/>
          <w:szCs w:val="27"/>
          <w:lang w:eastAsia="ru-RU"/>
        </w:rPr>
        <w:t xml:space="preserve"> и применялись ли незаконные методы при проведении следственных действий или оперативно-розыскных мероприятий;</w:t>
      </w:r>
    </w:p>
    <w:p w:rsidR="00F105F3" w:rsidRDefault="00F105F3" w:rsidP="00F162D8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д) выяснить отношение к предъявленному обвинению или подозрению в совершении преступления.</w:t>
      </w:r>
    </w:p>
    <w:p w:rsidR="00F162D8" w:rsidRPr="00F105F3" w:rsidRDefault="00F162D8" w:rsidP="00F162D8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</w:p>
    <w:p w:rsidR="00F105F3" w:rsidRPr="00F105F3" w:rsidRDefault="00F105F3" w:rsidP="00F105F3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5. Адвокат должен согласовать с подзащитным позицию по делу. В этих целях адвокат:</w:t>
      </w:r>
    </w:p>
    <w:p w:rsidR="00F105F3" w:rsidRPr="00F105F3" w:rsidRDefault="00F105F3" w:rsidP="00F162D8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а) принимает меры к выяснению существа обвинения или подозрения, в том числе посредством ознакомления с процессуальными документами, составленными с участием подзащитного, и иными документами, которые предъявлялись либо должны были ему предъявляться;</w:t>
      </w:r>
    </w:p>
    <w:p w:rsidR="00F105F3" w:rsidRDefault="00F105F3" w:rsidP="00F162D8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б) в случае вынужденного определения позиции по делу в отсутствие возможности ее предварительного согласования с подзащитным исходит из принципа презумпции невиновности подзащитного и согласовывает с ним такую позицию при первой возможности.</w:t>
      </w:r>
    </w:p>
    <w:p w:rsidR="00F162D8" w:rsidRPr="00F105F3" w:rsidRDefault="00F162D8" w:rsidP="00F162D8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</w:p>
    <w:p w:rsidR="00F105F3" w:rsidRPr="00F105F3" w:rsidRDefault="00F105F3" w:rsidP="00F105F3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6. В случае признания подзащитным вины защитнику следует разъяснить подзащитному правовые последствия такого признания, а также по возможности убедиться, что признание вины совершается добровольно и не является самооговором.</w:t>
      </w:r>
    </w:p>
    <w:p w:rsidR="00F105F3" w:rsidRPr="00F105F3" w:rsidRDefault="00F105F3" w:rsidP="00F105F3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lastRenderedPageBreak/>
        <w:t>7. Адвокат обязан уведомить о своем участии в деле иных адвокатов подзащитного при их наличии.</w:t>
      </w:r>
    </w:p>
    <w:p w:rsidR="00F105F3" w:rsidRPr="00F105F3" w:rsidRDefault="00F105F3" w:rsidP="00F105F3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8. В процессе осуществления защиты адвокат:</w:t>
      </w:r>
    </w:p>
    <w:p w:rsidR="00F105F3" w:rsidRPr="00F105F3" w:rsidRDefault="00F105F3" w:rsidP="00F162D8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а) консультирует подзащитного и разъясняет ему процессуальные права и обязанности, применяемые по делу нормы материального и процессуального права;</w:t>
      </w:r>
    </w:p>
    <w:p w:rsidR="00F105F3" w:rsidRPr="00F105F3" w:rsidRDefault="00F105F3" w:rsidP="00F162D8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б) оказывает подзащитному помощь в ознакомлении с материалами дела, в написании ходатайств, жалоб и иных процессуальных документов или готовит их самостоятельно;</w:t>
      </w:r>
    </w:p>
    <w:p w:rsidR="00F105F3" w:rsidRDefault="00F105F3" w:rsidP="00F162D8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в) использует иные средства и способы защиты, не запрещенные законодательством.</w:t>
      </w:r>
    </w:p>
    <w:p w:rsidR="00F162D8" w:rsidRPr="00F105F3" w:rsidRDefault="00F162D8" w:rsidP="00F162D8">
      <w:pPr>
        <w:spacing w:after="0" w:line="345" w:lineRule="atLeast"/>
        <w:jc w:val="left"/>
        <w:rPr>
          <w:color w:val="292929"/>
          <w:sz w:val="27"/>
          <w:szCs w:val="27"/>
          <w:lang w:eastAsia="ru-RU"/>
        </w:rPr>
      </w:pPr>
      <w:bookmarkStart w:id="0" w:name="_GoBack"/>
      <w:bookmarkEnd w:id="0"/>
    </w:p>
    <w:p w:rsidR="00F105F3" w:rsidRPr="00F105F3" w:rsidRDefault="00F105F3" w:rsidP="00F105F3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9. Адвокат по просьбе подзащитного или по собственной инициативе при наличии к тому оснований обжалует его задержание, избрание ему меры пресечения, продление срока содержания под стражей или срока домашнего ареста, применение к подзащитному иных мер процессуального принуждения, другие решения и действия (бездействие), нарушающие права и законные интересы подзащитного.</w:t>
      </w:r>
    </w:p>
    <w:p w:rsidR="00F105F3" w:rsidRPr="00F105F3" w:rsidRDefault="00F105F3" w:rsidP="00F105F3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10. Защитник участвует в следственных и процессуальных действиях, проводимых с участием подзащитного либо по его ходатайству или ходатайству самого защитника, а также в судебных заседаниях по уголовному делу, за исключением случаев, когда такое участие не является обязательным в силу закона и отсутствия просьбы подзащитного. Защитник должен знакомиться с протоколами процессуальных действий, проводимых с его участием, на всех стадиях уголовного процесса и при необходимости приносить на них замечания.</w:t>
      </w:r>
    </w:p>
    <w:p w:rsidR="00F105F3" w:rsidRPr="00F105F3" w:rsidRDefault="00F105F3" w:rsidP="00F105F3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11. В случае отказа подзащитного от подписания протокола следственного действия адвокат обязан выяснить мотивы такого отказа и принять необходимые меры, направленные на защиту прав и законных интересов подзащитного.</w:t>
      </w:r>
    </w:p>
    <w:p w:rsidR="00F105F3" w:rsidRPr="00F105F3" w:rsidRDefault="00F105F3" w:rsidP="00F105F3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12. Ознакомившись с материалами уголовного дела в порядке статьи 217 Уголовно-процессуального кодекса Российской Федерации, защитник при необходимости должен заявить ходатайства в соответствии с правовой позицией по делу.</w:t>
      </w:r>
    </w:p>
    <w:p w:rsidR="00F105F3" w:rsidRPr="00F105F3" w:rsidRDefault="00F105F3" w:rsidP="00F105F3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 xml:space="preserve">13. Защитник принимает меры к собиранию и представлению необходимых для защиты доказательств, в том числе посредством заявления ходатайств, </w:t>
      </w:r>
      <w:r w:rsidRPr="00F105F3">
        <w:rPr>
          <w:color w:val="292929"/>
          <w:sz w:val="27"/>
          <w:szCs w:val="27"/>
          <w:lang w:eastAsia="ru-RU"/>
        </w:rPr>
        <w:lastRenderedPageBreak/>
        <w:t>направления адвокатских запросов, привлечения специалиста, если в ходе уголовного судопроизводства возникает такая необходимость и обстоятельства дела позволяют принять такие меры, а также совершает иные действия, необходимые для реализации правовой позиции по делу.</w:t>
      </w:r>
    </w:p>
    <w:p w:rsidR="00F105F3" w:rsidRPr="00F105F3" w:rsidRDefault="00F105F3" w:rsidP="00F105F3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14. Адвокату следует заявлять возражения против действий председательствующего в судебном заседании при наличии к тому оснований.</w:t>
      </w:r>
    </w:p>
    <w:p w:rsidR="00F105F3" w:rsidRPr="00F105F3" w:rsidRDefault="00F105F3" w:rsidP="00F105F3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15. Защитник не вправе уклоняться от участия в судебных прениях.</w:t>
      </w:r>
    </w:p>
    <w:p w:rsidR="00F105F3" w:rsidRPr="00F105F3" w:rsidRDefault="00F105F3" w:rsidP="00F105F3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16. Защитник обжалует в апелляционном порядке приговор суда при наличии к тому оснований, за исключением случая, когда подзащитный в письменном виде отказался от обжалования приговора и защитник убежден в отсутствии самооговора.</w:t>
      </w:r>
    </w:p>
    <w:p w:rsidR="00F105F3" w:rsidRPr="00F105F3" w:rsidRDefault="00F105F3" w:rsidP="00F105F3">
      <w:pPr>
        <w:spacing w:after="360"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17.  Адвокат не вправе отказаться от принятой на себя защиты. Адвокат участвует в уголовном деле до полного исполнения принятых им на себя обязательств, за исключением случаев, предусмотренных законодательством и (или) разъяснениями Комиссии Федеральной палаты адвокатов по этике и стандартам, утвержденными Советом Федеральной палаты адвокатов.</w:t>
      </w:r>
    </w:p>
    <w:p w:rsidR="00F105F3" w:rsidRPr="00F105F3" w:rsidRDefault="00F105F3" w:rsidP="00F105F3">
      <w:pPr>
        <w:spacing w:line="345" w:lineRule="atLeast"/>
        <w:jc w:val="left"/>
        <w:rPr>
          <w:color w:val="292929"/>
          <w:sz w:val="27"/>
          <w:szCs w:val="27"/>
          <w:lang w:eastAsia="ru-RU"/>
        </w:rPr>
      </w:pPr>
      <w:r w:rsidRPr="00F105F3">
        <w:rPr>
          <w:color w:val="292929"/>
          <w:sz w:val="27"/>
          <w:szCs w:val="27"/>
          <w:lang w:eastAsia="ru-RU"/>
        </w:rPr>
        <w:t>18. Адвокат, прекративший защиту до завершения судопроизводства по уголовному делу, обязан незамедлительно передать полученные от подзащитного или иного доверителя и находящиеся у адвоката документы самому подзащитному либо иному указанному им лицу.</w:t>
      </w:r>
    </w:p>
    <w:p w:rsidR="00C07694" w:rsidRDefault="00C07694"/>
    <w:sectPr w:rsidR="00C07694" w:rsidSect="00F10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F3"/>
    <w:rsid w:val="001434AB"/>
    <w:rsid w:val="008B34FB"/>
    <w:rsid w:val="00C07694"/>
    <w:rsid w:val="00F105F3"/>
    <w:rsid w:val="00F1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B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B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CECED"/>
                    <w:right w:val="none" w:sz="0" w:space="0" w:color="auto"/>
                  </w:divBdr>
                  <w:divsChild>
                    <w:div w:id="20983992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9707">
                          <w:marLeft w:val="0"/>
                          <w:marRight w:val="48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785690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2623">
          <w:marLeft w:val="0"/>
          <w:marRight w:val="0"/>
          <w:marTop w:val="0"/>
          <w:marBottom w:val="0"/>
          <w:divBdr>
            <w:top w:val="single" w:sz="6" w:space="0" w:color="ECEC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2020-11-13T09:09:00Z</dcterms:created>
  <dcterms:modified xsi:type="dcterms:W3CDTF">2020-11-13T09:14:00Z</dcterms:modified>
</cp:coreProperties>
</file>